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9F" w:rsidRDefault="002B52F7" w:rsidP="002B5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2B52F7" w:rsidRDefault="00A06192" w:rsidP="00A06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«Верно-неверно»</w:t>
      </w:r>
    </w:p>
    <w:p w:rsidR="00A06192" w:rsidRDefault="00A06192" w:rsidP="0099685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06192">
        <w:rPr>
          <w:rFonts w:ascii="Times New Roman" w:hAnsi="Times New Roman" w:cs="Times New Roman"/>
          <w:sz w:val="28"/>
          <w:szCs w:val="28"/>
        </w:rPr>
        <w:t>Взрослый говорит какие-то фразы, а ребенок</w:t>
      </w:r>
      <w:r>
        <w:rPr>
          <w:rFonts w:ascii="Times New Roman" w:hAnsi="Times New Roman" w:cs="Times New Roman"/>
          <w:sz w:val="28"/>
          <w:szCs w:val="28"/>
        </w:rPr>
        <w:t>, если согласен с ним, поднимет обе руки вверх, а если не согласен, топает ногами.</w:t>
      </w:r>
    </w:p>
    <w:p w:rsidR="00A06192" w:rsidRDefault="00A06192" w:rsidP="009968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все мои друзья и знакомые.</w:t>
      </w:r>
    </w:p>
    <w:p w:rsidR="00A06192" w:rsidRDefault="00A06192" w:rsidP="009968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я.</w:t>
      </w:r>
    </w:p>
    <w:p w:rsidR="00A06192" w:rsidRDefault="00A06192" w:rsidP="009968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родные, которые живут рядом.</w:t>
      </w:r>
    </w:p>
    <w:p w:rsidR="00A06192" w:rsidRDefault="00A06192" w:rsidP="009968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родители могут быть младше меня.</w:t>
      </w:r>
    </w:p>
    <w:p w:rsidR="00A06192" w:rsidRDefault="00A06192" w:rsidP="009968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– это мама моей мамы.</w:t>
      </w:r>
    </w:p>
    <w:p w:rsidR="00A06192" w:rsidRDefault="00A06192" w:rsidP="009968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– это папа моего папы.</w:t>
      </w:r>
    </w:p>
    <w:p w:rsidR="00A06192" w:rsidRDefault="00A06192" w:rsidP="009968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люди, которые любят друг друга.</w:t>
      </w:r>
    </w:p>
    <w:p w:rsidR="0099685E" w:rsidRDefault="00A06192" w:rsidP="009968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и дедушка – это мои родители.</w:t>
      </w:r>
    </w:p>
    <w:p w:rsidR="00052506" w:rsidRPr="00052506" w:rsidRDefault="00052506" w:rsidP="0099685E">
      <w:pPr>
        <w:rPr>
          <w:rFonts w:ascii="Times New Roman" w:hAnsi="Times New Roman" w:cs="Times New Roman"/>
          <w:sz w:val="28"/>
          <w:szCs w:val="28"/>
        </w:rPr>
      </w:pPr>
      <w:r w:rsidRPr="00052506">
        <w:rPr>
          <w:rFonts w:ascii="Arial" w:eastAsia="Times New Roman" w:hAnsi="Arial" w:cs="Arial"/>
          <w:color w:val="5A554E"/>
          <w:sz w:val="34"/>
          <w:szCs w:val="34"/>
          <w:lang w:eastAsia="ru-RU"/>
        </w:rPr>
        <w:t xml:space="preserve"> </w:t>
      </w:r>
      <w:r w:rsidRPr="0005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«Семейный рисунок»</w:t>
      </w:r>
    </w:p>
    <w:p w:rsidR="0099685E" w:rsidRDefault="00052506" w:rsidP="0099685E">
      <w:pPr>
        <w:shd w:val="clear" w:color="auto" w:fill="FFFFFF"/>
        <w:spacing w:after="120" w:line="37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этой игры потребуется лист ватмана и цветные карандаши, мелки или фломастеры</w:t>
      </w:r>
      <w:r w:rsidR="0099685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и взрослые садятся</w:t>
      </w:r>
      <w:r w:rsidRPr="0005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друг с другом, чтобы они по очереди выбирали</w:t>
      </w:r>
      <w:r w:rsidR="0099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любимый цвет. Каждый участник</w:t>
      </w:r>
      <w:r w:rsidRPr="0005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пользоваться только одним цветом. Пусть первым свои каракули нанесёт, например, ребёнок, делая это наиболее энергично. Здесь ничего не нужно задумывать, эти каракули должны быть спонтанными. Затем к д</w:t>
      </w:r>
      <w:r w:rsidR="0099685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елу подключается взрослый</w:t>
      </w:r>
      <w:r w:rsidRPr="0005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должен высмотреть в этих каракулях некий образ и внести несколько своих штрихов (не завершая работы полностью). При этом он может поворачивать лист как ему вздумается. </w:t>
      </w:r>
      <w:r w:rsidR="0099685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продолжается</w:t>
      </w:r>
      <w:r w:rsidRPr="0005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тех пор, пока каждому не покажется, что ем</w:t>
      </w:r>
      <w:r w:rsidR="0099685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нечего добавить к изображению.</w:t>
      </w:r>
    </w:p>
    <w:p w:rsidR="00052506" w:rsidRPr="00052506" w:rsidRDefault="0099685E" w:rsidP="0099685E">
      <w:pPr>
        <w:shd w:val="clear" w:color="auto" w:fill="FFFFFF"/>
        <w:spacing w:after="120" w:line="37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506" w:rsidRPr="0005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«Слепой и поводырь»</w:t>
      </w:r>
    </w:p>
    <w:p w:rsidR="0099685E" w:rsidRDefault="0099685E" w:rsidP="0099685E">
      <w:pPr>
        <w:shd w:val="clear" w:color="auto" w:fill="FFFFFF"/>
        <w:spacing w:after="0" w:line="37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Эта игра предназначена </w:t>
      </w:r>
      <w:r w:rsidR="00052506" w:rsidRPr="009968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укрепления взаимного доверия.</w:t>
      </w:r>
      <w:r w:rsidR="00052506" w:rsidRPr="009968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052506" w:rsidRPr="00052506" w:rsidRDefault="00052506" w:rsidP="0099685E">
      <w:pPr>
        <w:shd w:val="clear" w:color="auto" w:fill="FFFFFF"/>
        <w:spacing w:after="0" w:line="37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="00996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(взрослому или ребенку)</w:t>
      </w:r>
      <w:r w:rsidRPr="0005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достаётся роль слепого, а второму – поводыря, которому предстоит проводить своего подопечного через разные препятствия. Последние нужно подготовить заранее: выдвину</w:t>
      </w:r>
      <w:r w:rsidR="0099685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столы, стулья, другую мебель</w:t>
      </w:r>
      <w:r w:rsidRPr="00052506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«Слепому» завязывают глаза, а «поводырь» должен выбрать такой маршрут, чтобы тот не ударился и не упал.</w:t>
      </w:r>
    </w:p>
    <w:p w:rsidR="00052506" w:rsidRPr="0099685E" w:rsidRDefault="00052506" w:rsidP="0099685E">
      <w:pPr>
        <w:shd w:val="clear" w:color="auto" w:fill="FFFFFF"/>
        <w:spacing w:after="120" w:line="37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игры, стоит обсудить её моменты: что чувствовали «слепой» и «поводырь», комфортно ли им было в этих ролях? Первыми в роли «слепого» должны побыть дети, а потом – родители.</w:t>
      </w:r>
      <w:bookmarkStart w:id="0" w:name="_GoBack"/>
      <w:bookmarkEnd w:id="0"/>
    </w:p>
    <w:sectPr w:rsidR="00052506" w:rsidRPr="0099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DC"/>
    <w:rsid w:val="00052506"/>
    <w:rsid w:val="001A0275"/>
    <w:rsid w:val="002B52F7"/>
    <w:rsid w:val="006A4292"/>
    <w:rsid w:val="007A66DC"/>
    <w:rsid w:val="0081289F"/>
    <w:rsid w:val="0099685E"/>
    <w:rsid w:val="00A0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59C6"/>
  <w15:chartTrackingRefBased/>
  <w15:docId w15:val="{E457514D-23A0-4202-A30D-8B4446A7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2020-04-03T09:58:00Z</dcterms:created>
  <dcterms:modified xsi:type="dcterms:W3CDTF">2020-04-03T12:20:00Z</dcterms:modified>
</cp:coreProperties>
</file>